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12" w:rsidRPr="00DF2EFE" w:rsidRDefault="008C4F44" w:rsidP="00C760DD">
      <w:pPr>
        <w:spacing w:line="360" w:lineRule="auto"/>
        <w:rPr>
          <w:b/>
          <w:color w:val="2F5496" w:themeColor="accent1" w:themeShade="BF"/>
          <w:sz w:val="22"/>
          <w:szCs w:val="22"/>
          <w:lang w:val="en-GB"/>
        </w:rPr>
      </w:pPr>
      <w:r w:rsidRPr="00C760DD">
        <w:rPr>
          <w:b/>
          <w:sz w:val="28"/>
          <w:szCs w:val="28"/>
          <w:lang w:val="en-GB"/>
        </w:rPr>
        <w:t>M</w:t>
      </w:r>
      <w:r w:rsidR="007C3E12" w:rsidRPr="00C760DD">
        <w:rPr>
          <w:b/>
          <w:sz w:val="28"/>
          <w:szCs w:val="28"/>
          <w:lang w:val="en-GB"/>
        </w:rPr>
        <w:t>anuscript title</w:t>
      </w:r>
      <w:r w:rsidR="002A1093">
        <w:rPr>
          <w:b/>
          <w:sz w:val="28"/>
          <w:szCs w:val="28"/>
          <w:lang w:val="en-GB"/>
        </w:rPr>
        <w:t>:</w:t>
      </w:r>
      <w:r w:rsidR="002A1093">
        <w:rPr>
          <w:bCs/>
          <w:sz w:val="28"/>
          <w:szCs w:val="28"/>
          <w:lang w:val="en-GB"/>
        </w:rPr>
        <w:t xml:space="preserve"> </w:t>
      </w:r>
      <w:r w:rsidRPr="00DF2EFE">
        <w:rPr>
          <w:bCs/>
          <w:color w:val="2F5496" w:themeColor="accent1" w:themeShade="BF"/>
          <w:sz w:val="18"/>
          <w:szCs w:val="18"/>
          <w:lang w:val="en-GB"/>
        </w:rPr>
        <w:t>(no more than 100 characters including spaces)</w:t>
      </w:r>
    </w:p>
    <w:p w:rsidR="00C44A1B" w:rsidRPr="00C760DD" w:rsidRDefault="00C44A1B" w:rsidP="00C760DD">
      <w:pPr>
        <w:spacing w:line="360" w:lineRule="auto"/>
        <w:rPr>
          <w:b/>
          <w:lang w:val="en-GB"/>
        </w:rPr>
      </w:pPr>
    </w:p>
    <w:p w:rsidR="00BA2114" w:rsidRPr="00DF2EFE" w:rsidRDefault="009E4B31" w:rsidP="00C760DD">
      <w:pPr>
        <w:spacing w:line="360" w:lineRule="auto"/>
        <w:rPr>
          <w:b/>
          <w:color w:val="2F5496" w:themeColor="accent1" w:themeShade="BF"/>
          <w:sz w:val="18"/>
          <w:szCs w:val="14"/>
          <w:lang w:val="en-GB"/>
        </w:rPr>
      </w:pPr>
      <w:r w:rsidRPr="00C760DD">
        <w:rPr>
          <w:b/>
          <w:lang w:val="en-GB"/>
        </w:rPr>
        <w:t>Abstract</w:t>
      </w:r>
      <w:r w:rsidR="008C4F44" w:rsidRPr="00C760DD">
        <w:rPr>
          <w:b/>
          <w:bCs/>
          <w:iCs/>
          <w:lang w:val="en-GB"/>
        </w:rPr>
        <w:t xml:space="preserve">: </w:t>
      </w:r>
      <w:r w:rsidR="00E32019" w:rsidRPr="00C760DD">
        <w:rPr>
          <w:lang w:val="en-GB"/>
        </w:rPr>
        <w:t>Abstract text, abstract text</w:t>
      </w:r>
      <w:r w:rsidR="008C4F44" w:rsidRPr="00C760DD">
        <w:rPr>
          <w:lang w:val="en-GB"/>
        </w:rPr>
        <w:t xml:space="preserve">… </w:t>
      </w:r>
      <w:r w:rsidR="008C4F44" w:rsidRPr="00DF2EFE">
        <w:rPr>
          <w:color w:val="2F5496" w:themeColor="accent1" w:themeShade="BF"/>
          <w:sz w:val="18"/>
          <w:szCs w:val="14"/>
          <w:lang w:val="en-GB"/>
        </w:rPr>
        <w:t>(no more than 200 words)</w:t>
      </w:r>
    </w:p>
    <w:p w:rsidR="00E32019" w:rsidRPr="00C760DD" w:rsidRDefault="00E32019" w:rsidP="00C760DD">
      <w:pPr>
        <w:spacing w:line="360" w:lineRule="auto"/>
        <w:rPr>
          <w:b/>
          <w:lang w:val="en-GB"/>
        </w:rPr>
      </w:pPr>
    </w:p>
    <w:p w:rsidR="009E4B31" w:rsidRPr="00DF2EFE" w:rsidRDefault="009E4B31" w:rsidP="00C760DD">
      <w:pPr>
        <w:spacing w:line="360" w:lineRule="auto"/>
        <w:rPr>
          <w:color w:val="2F5496" w:themeColor="accent1" w:themeShade="BF"/>
          <w:sz w:val="18"/>
          <w:szCs w:val="14"/>
          <w:lang w:val="en-GB"/>
        </w:rPr>
      </w:pPr>
      <w:r w:rsidRPr="00C760DD">
        <w:rPr>
          <w:b/>
          <w:lang w:val="en-GB"/>
        </w:rPr>
        <w:t>Keywords</w:t>
      </w:r>
      <w:r w:rsidRPr="00C760DD">
        <w:rPr>
          <w:b/>
          <w:bCs/>
          <w:lang w:val="en-GB"/>
        </w:rPr>
        <w:t>:</w:t>
      </w:r>
      <w:r w:rsidR="00385E8E" w:rsidRPr="00C760DD">
        <w:rPr>
          <w:lang w:val="en-GB"/>
        </w:rPr>
        <w:t xml:space="preserve"> </w:t>
      </w:r>
      <w:r w:rsidR="00E32019" w:rsidRPr="00C760DD">
        <w:rPr>
          <w:lang w:val="en-GB"/>
        </w:rPr>
        <w:t>keyword</w:t>
      </w:r>
      <w:r w:rsidR="002A1093">
        <w:rPr>
          <w:lang w:val="en-GB"/>
        </w:rPr>
        <w:t xml:space="preserve"> 1</w:t>
      </w:r>
      <w:r w:rsidR="00E32019" w:rsidRPr="00C760DD">
        <w:rPr>
          <w:lang w:val="en-GB"/>
        </w:rPr>
        <w:t>; keyword</w:t>
      </w:r>
      <w:r w:rsidR="002A1093">
        <w:rPr>
          <w:lang w:val="en-GB"/>
        </w:rPr>
        <w:t xml:space="preserve"> 2</w:t>
      </w:r>
      <w:r w:rsidR="00E32019" w:rsidRPr="00C760DD">
        <w:rPr>
          <w:lang w:val="en-GB"/>
        </w:rPr>
        <w:t>; keyword</w:t>
      </w:r>
      <w:r w:rsidR="002A1093">
        <w:rPr>
          <w:lang w:val="en-GB"/>
        </w:rPr>
        <w:t xml:space="preserve"> 3 </w:t>
      </w:r>
      <w:r w:rsidR="008C4F44" w:rsidRPr="00DF2EFE">
        <w:rPr>
          <w:color w:val="2F5496" w:themeColor="accent1" w:themeShade="BF"/>
          <w:sz w:val="18"/>
          <w:szCs w:val="14"/>
          <w:lang w:val="en-GB"/>
        </w:rPr>
        <w:t>(3 – 6 keywords</w:t>
      </w:r>
      <w:r w:rsidR="00B52838">
        <w:rPr>
          <w:color w:val="2F5496" w:themeColor="accent1" w:themeShade="BF"/>
          <w:sz w:val="18"/>
          <w:szCs w:val="14"/>
          <w:lang w:val="en-GB"/>
        </w:rPr>
        <w:t xml:space="preserve">; </w:t>
      </w:r>
      <w:proofErr w:type="spellStart"/>
      <w:r w:rsidR="00B52838">
        <w:rPr>
          <w:color w:val="2F5496" w:themeColor="accent1" w:themeShade="BF"/>
          <w:sz w:val="18"/>
          <w:szCs w:val="14"/>
        </w:rPr>
        <w:t>k</w:t>
      </w:r>
      <w:r w:rsidR="00B52838" w:rsidRPr="00B52838">
        <w:rPr>
          <w:color w:val="2F5496" w:themeColor="accent1" w:themeShade="BF"/>
          <w:sz w:val="18"/>
          <w:szCs w:val="14"/>
        </w:rPr>
        <w:t>eywords</w:t>
      </w:r>
      <w:proofErr w:type="spellEnd"/>
      <w:r w:rsidR="00B52838" w:rsidRPr="00B52838">
        <w:rPr>
          <w:color w:val="2F5496" w:themeColor="accent1" w:themeShade="BF"/>
          <w:sz w:val="18"/>
          <w:szCs w:val="14"/>
        </w:rPr>
        <w:t xml:space="preserve"> </w:t>
      </w:r>
      <w:proofErr w:type="spellStart"/>
      <w:r w:rsidR="00B52838" w:rsidRPr="00B52838">
        <w:rPr>
          <w:color w:val="2F5496" w:themeColor="accent1" w:themeShade="BF"/>
          <w:sz w:val="18"/>
          <w:szCs w:val="14"/>
        </w:rPr>
        <w:t>should</w:t>
      </w:r>
      <w:proofErr w:type="spellEnd"/>
      <w:r w:rsidR="00B52838" w:rsidRPr="00B52838">
        <w:rPr>
          <w:color w:val="2F5496" w:themeColor="accent1" w:themeShade="BF"/>
          <w:sz w:val="18"/>
          <w:szCs w:val="14"/>
        </w:rPr>
        <w:t xml:space="preserve"> not </w:t>
      </w:r>
      <w:proofErr w:type="spellStart"/>
      <w:r w:rsidR="00B52838" w:rsidRPr="00B52838">
        <w:rPr>
          <w:color w:val="2F5496" w:themeColor="accent1" w:themeShade="BF"/>
          <w:sz w:val="18"/>
          <w:szCs w:val="14"/>
        </w:rPr>
        <w:t>repeat</w:t>
      </w:r>
      <w:proofErr w:type="spellEnd"/>
      <w:r w:rsidR="00B52838" w:rsidRPr="00B52838">
        <w:rPr>
          <w:color w:val="2F5496" w:themeColor="accent1" w:themeShade="BF"/>
          <w:sz w:val="18"/>
          <w:szCs w:val="14"/>
        </w:rPr>
        <w:t xml:space="preserve"> </w:t>
      </w:r>
      <w:proofErr w:type="spellStart"/>
      <w:r w:rsidR="00B52838" w:rsidRPr="00B52838">
        <w:rPr>
          <w:color w:val="2F5496" w:themeColor="accent1" w:themeShade="BF"/>
          <w:sz w:val="18"/>
          <w:szCs w:val="14"/>
        </w:rPr>
        <w:t>nouns</w:t>
      </w:r>
      <w:proofErr w:type="spellEnd"/>
      <w:r w:rsidR="00B52838" w:rsidRPr="00B52838">
        <w:rPr>
          <w:color w:val="2F5496" w:themeColor="accent1" w:themeShade="BF"/>
          <w:sz w:val="18"/>
          <w:szCs w:val="14"/>
        </w:rPr>
        <w:t xml:space="preserve"> </w:t>
      </w:r>
      <w:proofErr w:type="spellStart"/>
      <w:r w:rsidR="00B52838" w:rsidRPr="00B52838">
        <w:rPr>
          <w:color w:val="2F5496" w:themeColor="accent1" w:themeShade="BF"/>
          <w:sz w:val="18"/>
          <w:szCs w:val="14"/>
        </w:rPr>
        <w:t>used</w:t>
      </w:r>
      <w:proofErr w:type="spellEnd"/>
      <w:r w:rsidR="00B52838" w:rsidRPr="00B52838">
        <w:rPr>
          <w:color w:val="2F5496" w:themeColor="accent1" w:themeShade="BF"/>
          <w:sz w:val="18"/>
          <w:szCs w:val="14"/>
        </w:rPr>
        <w:t xml:space="preserve"> in </w:t>
      </w:r>
      <w:proofErr w:type="spellStart"/>
      <w:r w:rsidR="00B52838" w:rsidRPr="00B52838">
        <w:rPr>
          <w:color w:val="2F5496" w:themeColor="accent1" w:themeShade="BF"/>
          <w:sz w:val="18"/>
          <w:szCs w:val="14"/>
        </w:rPr>
        <w:t>the</w:t>
      </w:r>
      <w:proofErr w:type="spellEnd"/>
      <w:r w:rsidR="00B52838" w:rsidRPr="00B52838">
        <w:rPr>
          <w:color w:val="2F5496" w:themeColor="accent1" w:themeShade="BF"/>
          <w:sz w:val="18"/>
          <w:szCs w:val="14"/>
        </w:rPr>
        <w:t xml:space="preserve"> </w:t>
      </w:r>
      <w:proofErr w:type="spellStart"/>
      <w:r w:rsidR="00B52838" w:rsidRPr="00B52838">
        <w:rPr>
          <w:color w:val="2F5496" w:themeColor="accent1" w:themeShade="BF"/>
          <w:sz w:val="18"/>
          <w:szCs w:val="14"/>
        </w:rPr>
        <w:t>title</w:t>
      </w:r>
      <w:proofErr w:type="spellEnd"/>
      <w:r w:rsidR="008C4F44" w:rsidRPr="00DF2EFE">
        <w:rPr>
          <w:color w:val="2F5496" w:themeColor="accent1" w:themeShade="BF"/>
          <w:sz w:val="18"/>
          <w:szCs w:val="14"/>
          <w:lang w:val="en-GB"/>
        </w:rPr>
        <w:t>)</w:t>
      </w:r>
    </w:p>
    <w:p w:rsidR="00B52838" w:rsidRPr="00C760DD" w:rsidRDefault="00B52838" w:rsidP="00C760DD">
      <w:pPr>
        <w:spacing w:line="360" w:lineRule="auto"/>
        <w:rPr>
          <w:b/>
          <w:lang w:val="en-GB"/>
        </w:rPr>
      </w:pPr>
    </w:p>
    <w:p w:rsidR="00FC46C9" w:rsidRPr="00C760DD" w:rsidRDefault="00FC46C9" w:rsidP="00C760DD">
      <w:pPr>
        <w:spacing w:line="360" w:lineRule="auto"/>
        <w:rPr>
          <w:b/>
          <w:lang w:val="en-GB"/>
        </w:rPr>
      </w:pPr>
      <w:r w:rsidRPr="00C760DD">
        <w:rPr>
          <w:b/>
          <w:lang w:val="en-GB"/>
        </w:rPr>
        <w:t>CHAPTER TITLE</w:t>
      </w:r>
    </w:p>
    <w:p w:rsidR="00FC46C9" w:rsidRPr="00C760DD" w:rsidRDefault="00FC46C9" w:rsidP="00C760DD">
      <w:pPr>
        <w:spacing w:line="360" w:lineRule="auto"/>
        <w:rPr>
          <w:b/>
          <w:lang w:val="en-GB"/>
        </w:rPr>
      </w:pPr>
      <w:r w:rsidRPr="00C760DD">
        <w:rPr>
          <w:b/>
          <w:lang w:val="en-GB"/>
        </w:rPr>
        <w:t>Chapter subtitle</w:t>
      </w:r>
    </w:p>
    <w:p w:rsidR="00FC46C9" w:rsidRPr="00C760DD" w:rsidRDefault="00C760DD" w:rsidP="00C760DD">
      <w:pPr>
        <w:spacing w:line="360" w:lineRule="auto"/>
        <w:jc w:val="both"/>
        <w:rPr>
          <w:lang w:val="en-GB"/>
        </w:rPr>
      </w:pPr>
      <w:r w:rsidRPr="00C760DD">
        <w:rPr>
          <w:lang w:val="en-GB"/>
        </w:rPr>
        <w:t xml:space="preserve">Lorem ipsum </w:t>
      </w:r>
      <w:proofErr w:type="spellStart"/>
      <w:r w:rsidRPr="00C760DD">
        <w:rPr>
          <w:lang w:val="en-GB"/>
        </w:rPr>
        <w:t>dolor</w:t>
      </w:r>
      <w:proofErr w:type="spellEnd"/>
      <w:r w:rsidRPr="00C760DD">
        <w:rPr>
          <w:lang w:val="en-GB"/>
        </w:rPr>
        <w:t xml:space="preserve"> sit </w:t>
      </w:r>
      <w:proofErr w:type="spellStart"/>
      <w:r w:rsidRPr="00C760DD">
        <w:rPr>
          <w:lang w:val="en-GB"/>
        </w:rPr>
        <w:t>amet</w:t>
      </w:r>
      <w:proofErr w:type="spellEnd"/>
      <w:r w:rsidRPr="00C760DD">
        <w:rPr>
          <w:lang w:val="en-GB"/>
        </w:rPr>
        <w:t xml:space="preserve">, </w:t>
      </w:r>
      <w:proofErr w:type="spellStart"/>
      <w:r w:rsidRPr="00C760DD">
        <w:rPr>
          <w:lang w:val="en-GB"/>
        </w:rPr>
        <w:t>consectetuer</w:t>
      </w:r>
      <w:proofErr w:type="spellEnd"/>
      <w:r w:rsidRPr="00C760DD">
        <w:rPr>
          <w:lang w:val="en-GB"/>
        </w:rPr>
        <w:t xml:space="preserve"> </w:t>
      </w:r>
      <w:r w:rsidR="004E6D45">
        <w:rPr>
          <w:lang w:val="en-GB"/>
        </w:rPr>
        <w:t xml:space="preserve">12 425 ml </w:t>
      </w:r>
      <w:proofErr w:type="spellStart"/>
      <w:r w:rsidRPr="00C760DD">
        <w:rPr>
          <w:lang w:val="en-GB"/>
        </w:rPr>
        <w:t>adipiscing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elit</w:t>
      </w:r>
      <w:proofErr w:type="spellEnd"/>
      <w:r w:rsidRPr="00C760DD">
        <w:rPr>
          <w:lang w:val="en-GB"/>
        </w:rPr>
        <w:t xml:space="preserve"> (Smith et al. 2019). </w:t>
      </w:r>
      <w:proofErr w:type="spellStart"/>
      <w:r w:rsidRPr="00C760DD">
        <w:rPr>
          <w:lang w:val="en-GB"/>
        </w:rPr>
        <w:t>Aliquam</w:t>
      </w:r>
      <w:proofErr w:type="spellEnd"/>
      <w:r w:rsidRPr="00C760DD">
        <w:rPr>
          <w:lang w:val="en-GB"/>
        </w:rPr>
        <w:t xml:space="preserve"> in lorem sit </w:t>
      </w:r>
      <w:proofErr w:type="spellStart"/>
      <w:r w:rsidRPr="00C760DD">
        <w:rPr>
          <w:lang w:val="en-GB"/>
        </w:rPr>
        <w:t>amet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leo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accumsan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lacinia</w:t>
      </w:r>
      <w:proofErr w:type="spellEnd"/>
      <w:r w:rsidRPr="00C760DD">
        <w:rPr>
          <w:lang w:val="en-GB"/>
        </w:rPr>
        <w:t xml:space="preserve">. </w:t>
      </w:r>
      <w:proofErr w:type="spellStart"/>
      <w:r w:rsidRPr="00C760DD">
        <w:rPr>
          <w:lang w:val="en-GB"/>
        </w:rPr>
        <w:t>Sed</w:t>
      </w:r>
      <w:proofErr w:type="spellEnd"/>
      <w:r w:rsidRPr="00C760DD">
        <w:rPr>
          <w:lang w:val="en-GB"/>
        </w:rPr>
        <w:t xml:space="preserve"> ac </w:t>
      </w:r>
      <w:proofErr w:type="spellStart"/>
      <w:r w:rsidRPr="00C760DD">
        <w:rPr>
          <w:lang w:val="en-GB"/>
        </w:rPr>
        <w:t>dolor</w:t>
      </w:r>
      <w:proofErr w:type="spellEnd"/>
      <w:r w:rsidRPr="00C760DD">
        <w:rPr>
          <w:lang w:val="en-GB"/>
        </w:rPr>
        <w:t xml:space="preserve"> sit </w:t>
      </w:r>
      <w:proofErr w:type="spellStart"/>
      <w:r w:rsidRPr="00C760DD">
        <w:rPr>
          <w:lang w:val="en-GB"/>
        </w:rPr>
        <w:t>amet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purus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malesuada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congue</w:t>
      </w:r>
      <w:proofErr w:type="spellEnd"/>
      <w:r w:rsidRPr="00C760DD">
        <w:rPr>
          <w:lang w:val="en-GB"/>
        </w:rPr>
        <w:t xml:space="preserve"> (Figure 1). Integer </w:t>
      </w:r>
      <w:proofErr w:type="spellStart"/>
      <w:r w:rsidRPr="00C760DD">
        <w:rPr>
          <w:lang w:val="en-GB"/>
        </w:rPr>
        <w:t>imperdiet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lectus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quis</w:t>
      </w:r>
      <w:proofErr w:type="spellEnd"/>
      <w:r w:rsidRPr="00C760DD">
        <w:rPr>
          <w:lang w:val="en-GB"/>
        </w:rPr>
        <w:t xml:space="preserve"> </w:t>
      </w:r>
      <w:r w:rsidR="004E6D45">
        <w:rPr>
          <w:lang w:val="en-GB"/>
        </w:rPr>
        <w:t xml:space="preserve">1 265 kg/ha </w:t>
      </w:r>
      <w:proofErr w:type="spellStart"/>
      <w:r w:rsidRPr="00C760DD">
        <w:rPr>
          <w:lang w:val="en-GB"/>
        </w:rPr>
        <w:t>justo</w:t>
      </w:r>
      <w:proofErr w:type="spellEnd"/>
      <w:r w:rsidRPr="00C760DD">
        <w:rPr>
          <w:lang w:val="en-GB"/>
        </w:rPr>
        <w:t xml:space="preserve">. </w:t>
      </w:r>
      <w:proofErr w:type="spellStart"/>
      <w:r w:rsidRPr="00C760DD">
        <w:rPr>
          <w:lang w:val="en-GB"/>
        </w:rPr>
        <w:t>Aliquam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erat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volutpat</w:t>
      </w:r>
      <w:proofErr w:type="spellEnd"/>
      <w:r w:rsidRPr="00C760DD">
        <w:rPr>
          <w:lang w:val="en-GB"/>
        </w:rPr>
        <w:t xml:space="preserve">. Integer </w:t>
      </w:r>
      <w:proofErr w:type="spellStart"/>
      <w:r w:rsidRPr="00C760DD">
        <w:rPr>
          <w:lang w:val="en-GB"/>
        </w:rPr>
        <w:t>vulputate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sem</w:t>
      </w:r>
      <w:proofErr w:type="spellEnd"/>
      <w:r w:rsidRPr="00C760DD">
        <w:rPr>
          <w:lang w:val="en-GB"/>
        </w:rPr>
        <w:t xml:space="preserve"> a </w:t>
      </w:r>
      <w:proofErr w:type="spellStart"/>
      <w:r w:rsidRPr="00C760DD">
        <w:rPr>
          <w:lang w:val="en-GB"/>
        </w:rPr>
        <w:t>nibh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rutrum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consequat</w:t>
      </w:r>
      <w:proofErr w:type="spellEnd"/>
      <w:r w:rsidRPr="00C760DD">
        <w:rPr>
          <w:lang w:val="en-GB"/>
        </w:rPr>
        <w:t xml:space="preserve">. </w:t>
      </w:r>
      <w:proofErr w:type="spellStart"/>
      <w:r w:rsidRPr="00C760DD">
        <w:rPr>
          <w:lang w:val="en-GB"/>
        </w:rPr>
        <w:t>Praesent</w:t>
      </w:r>
      <w:proofErr w:type="spellEnd"/>
      <w:r w:rsidRPr="00C760DD">
        <w:rPr>
          <w:lang w:val="en-GB"/>
        </w:rPr>
        <w:t xml:space="preserve"> id </w:t>
      </w:r>
      <w:proofErr w:type="spellStart"/>
      <w:r w:rsidRPr="00C760DD">
        <w:rPr>
          <w:lang w:val="en-GB"/>
        </w:rPr>
        <w:t>justo</w:t>
      </w:r>
      <w:proofErr w:type="spellEnd"/>
      <w:r w:rsidRPr="00C760DD">
        <w:rPr>
          <w:lang w:val="en-GB"/>
        </w:rPr>
        <w:t xml:space="preserve"> in </w:t>
      </w:r>
      <w:proofErr w:type="spellStart"/>
      <w:r w:rsidRPr="00C760DD">
        <w:rPr>
          <w:lang w:val="en-GB"/>
        </w:rPr>
        <w:t>neque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elementum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ultrices</w:t>
      </w:r>
      <w:proofErr w:type="spellEnd"/>
      <w:r w:rsidRPr="00C760DD">
        <w:rPr>
          <w:lang w:val="en-GB"/>
        </w:rPr>
        <w:t xml:space="preserve">. </w:t>
      </w:r>
      <w:proofErr w:type="spellStart"/>
      <w:r w:rsidRPr="00C760DD">
        <w:rPr>
          <w:lang w:val="en-GB"/>
        </w:rPr>
        <w:t>Aenean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vel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massa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quis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mauris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vehicula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lacinia</w:t>
      </w:r>
      <w:proofErr w:type="spellEnd"/>
      <w:r w:rsidRPr="00C760DD">
        <w:rPr>
          <w:lang w:val="en-GB"/>
        </w:rPr>
        <w:t xml:space="preserve"> (Table 1). </w:t>
      </w:r>
      <w:proofErr w:type="spellStart"/>
      <w:r w:rsidRPr="00C760DD">
        <w:rPr>
          <w:lang w:val="en-GB"/>
        </w:rPr>
        <w:t>Pellentesque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sapien</w:t>
      </w:r>
      <w:proofErr w:type="spellEnd"/>
      <w:r w:rsidRPr="00C760DD">
        <w:rPr>
          <w:lang w:val="en-GB"/>
        </w:rPr>
        <w:t xml:space="preserve">. Maecenas libero. </w:t>
      </w:r>
      <w:proofErr w:type="spellStart"/>
      <w:r w:rsidRPr="00C760DD">
        <w:rPr>
          <w:lang w:val="en-GB"/>
        </w:rPr>
        <w:t>Etiam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bibendum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elit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eget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erat</w:t>
      </w:r>
      <w:proofErr w:type="spellEnd"/>
      <w:r w:rsidRPr="00C760DD">
        <w:rPr>
          <w:lang w:val="en-GB"/>
        </w:rPr>
        <w:t xml:space="preserve">. </w:t>
      </w:r>
      <w:proofErr w:type="spellStart"/>
      <w:r w:rsidRPr="00C760DD">
        <w:rPr>
          <w:lang w:val="en-GB"/>
        </w:rPr>
        <w:t>Donec</w:t>
      </w:r>
      <w:proofErr w:type="spellEnd"/>
      <w:r w:rsidRPr="00C760DD">
        <w:rPr>
          <w:lang w:val="en-GB"/>
        </w:rPr>
        <w:t xml:space="preserve"> vitae </w:t>
      </w:r>
      <w:proofErr w:type="spellStart"/>
      <w:r w:rsidRPr="00C760DD">
        <w:rPr>
          <w:lang w:val="en-GB"/>
        </w:rPr>
        <w:t>arcu</w:t>
      </w:r>
      <w:proofErr w:type="spellEnd"/>
      <w:r w:rsidRPr="00C760DD">
        <w:rPr>
          <w:lang w:val="en-GB"/>
        </w:rPr>
        <w:t xml:space="preserve"> (Abbot and Blair 2016). In </w:t>
      </w:r>
      <w:proofErr w:type="spellStart"/>
      <w:r w:rsidRPr="00C760DD">
        <w:rPr>
          <w:lang w:val="en-GB"/>
        </w:rPr>
        <w:t>dapibus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augue</w:t>
      </w:r>
      <w:proofErr w:type="spellEnd"/>
      <w:r w:rsidRPr="00C760DD">
        <w:rPr>
          <w:lang w:val="en-GB"/>
        </w:rPr>
        <w:t xml:space="preserve"> non </w:t>
      </w:r>
      <w:proofErr w:type="spellStart"/>
      <w:r w:rsidRPr="00C760DD">
        <w:rPr>
          <w:lang w:val="en-GB"/>
        </w:rPr>
        <w:t>sapien</w:t>
      </w:r>
      <w:proofErr w:type="spellEnd"/>
      <w:r w:rsidRPr="00C760DD">
        <w:rPr>
          <w:lang w:val="en-GB"/>
        </w:rPr>
        <w:t xml:space="preserve">. </w:t>
      </w:r>
      <w:proofErr w:type="spellStart"/>
      <w:r w:rsidRPr="00C760DD">
        <w:rPr>
          <w:lang w:val="en-GB"/>
        </w:rPr>
        <w:t>Mauris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elementum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mauris</w:t>
      </w:r>
      <w:proofErr w:type="spellEnd"/>
      <w:r w:rsidRPr="00C760DD">
        <w:rPr>
          <w:lang w:val="en-GB"/>
        </w:rPr>
        <w:t xml:space="preserve"> vitae </w:t>
      </w:r>
      <w:proofErr w:type="spellStart"/>
      <w:r w:rsidRPr="00C760DD">
        <w:rPr>
          <w:lang w:val="en-GB"/>
        </w:rPr>
        <w:t>tortor</w:t>
      </w:r>
      <w:proofErr w:type="spellEnd"/>
      <w:r w:rsidRPr="00C760DD">
        <w:rPr>
          <w:lang w:val="en-GB"/>
        </w:rPr>
        <w:t xml:space="preserve">. </w:t>
      </w:r>
      <w:proofErr w:type="spellStart"/>
      <w:r w:rsidRPr="00C760DD">
        <w:rPr>
          <w:lang w:val="en-GB"/>
        </w:rPr>
        <w:t>Curabitur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bibendum</w:t>
      </w:r>
      <w:proofErr w:type="spellEnd"/>
      <w:r w:rsidRPr="00C760DD">
        <w:rPr>
          <w:lang w:val="en-GB"/>
        </w:rPr>
        <w:t xml:space="preserve"> </w:t>
      </w:r>
      <w:proofErr w:type="spellStart"/>
      <w:r w:rsidRPr="00C760DD">
        <w:rPr>
          <w:lang w:val="en-GB"/>
        </w:rPr>
        <w:t>justo</w:t>
      </w:r>
      <w:proofErr w:type="spellEnd"/>
      <w:r w:rsidRPr="00C760DD">
        <w:rPr>
          <w:lang w:val="en-GB"/>
        </w:rPr>
        <w:t xml:space="preserve"> non </w:t>
      </w:r>
      <w:proofErr w:type="spellStart"/>
      <w:r w:rsidRPr="00C760DD">
        <w:rPr>
          <w:lang w:val="en-GB"/>
        </w:rPr>
        <w:t>orci</w:t>
      </w:r>
      <w:proofErr w:type="spellEnd"/>
      <w:r>
        <w:rPr>
          <w:lang w:val="en-GB"/>
        </w:rPr>
        <w:t>, Lucas (2005)</w:t>
      </w:r>
      <w:r w:rsidRPr="00C760DD">
        <w:rPr>
          <w:lang w:val="en-GB"/>
        </w:rPr>
        <w:t>.</w:t>
      </w:r>
    </w:p>
    <w:p w:rsidR="00C44A1B" w:rsidRPr="00C760DD" w:rsidRDefault="00C760DD" w:rsidP="00C760DD">
      <w:pPr>
        <w:tabs>
          <w:tab w:val="left" w:pos="2257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ab/>
      </w:r>
    </w:p>
    <w:p w:rsidR="00E32019" w:rsidRPr="00C760DD" w:rsidRDefault="00FC46C9" w:rsidP="00C760DD">
      <w:pPr>
        <w:spacing w:line="360" w:lineRule="auto"/>
        <w:rPr>
          <w:b/>
          <w:lang w:val="en-GB"/>
        </w:rPr>
      </w:pPr>
      <w:r w:rsidRPr="00C760DD">
        <w:rPr>
          <w:b/>
          <w:lang w:val="en-GB"/>
        </w:rPr>
        <w:t>References</w:t>
      </w:r>
    </w:p>
    <w:p w:rsidR="00EB3B88" w:rsidRPr="00EB3B88" w:rsidRDefault="00EB3B88" w:rsidP="00C760DD">
      <w:pPr>
        <w:spacing w:line="360" w:lineRule="auto"/>
        <w:rPr>
          <w:bCs/>
          <w:color w:val="2F5496" w:themeColor="accent1" w:themeShade="BF"/>
          <w:sz w:val="18"/>
          <w:szCs w:val="14"/>
        </w:rPr>
      </w:pPr>
      <w:r w:rsidRPr="00EB3B88">
        <w:rPr>
          <w:bCs/>
          <w:color w:val="2F5496" w:themeColor="accent1" w:themeShade="BF"/>
          <w:sz w:val="18"/>
          <w:szCs w:val="14"/>
        </w:rPr>
        <w:t xml:space="preserve">Standard </w:t>
      </w:r>
      <w:proofErr w:type="spellStart"/>
      <w:r w:rsidRPr="00EB3B88">
        <w:rPr>
          <w:bCs/>
          <w:color w:val="2F5496" w:themeColor="accent1" w:themeShade="BF"/>
          <w:sz w:val="18"/>
          <w:szCs w:val="14"/>
        </w:rPr>
        <w:t>journal</w:t>
      </w:r>
      <w:proofErr w:type="spellEnd"/>
      <w:r w:rsidRPr="00EB3B88">
        <w:rPr>
          <w:bCs/>
          <w:color w:val="2F5496" w:themeColor="accent1" w:themeShade="BF"/>
          <w:sz w:val="18"/>
          <w:szCs w:val="14"/>
        </w:rPr>
        <w:t xml:space="preserve"> </w:t>
      </w:r>
      <w:proofErr w:type="spellStart"/>
      <w:r w:rsidRPr="00EB3B88">
        <w:rPr>
          <w:bCs/>
          <w:color w:val="2F5496" w:themeColor="accent1" w:themeShade="BF"/>
          <w:sz w:val="18"/>
          <w:szCs w:val="14"/>
        </w:rPr>
        <w:t>article</w:t>
      </w:r>
      <w:proofErr w:type="spellEnd"/>
    </w:p>
    <w:p w:rsidR="006701F5" w:rsidRDefault="00EB3B88" w:rsidP="00C760DD">
      <w:pPr>
        <w:spacing w:line="360" w:lineRule="auto"/>
        <w:rPr>
          <w:bCs/>
        </w:rPr>
      </w:pPr>
      <w:proofErr w:type="spellStart"/>
      <w:r w:rsidRPr="00EB3B88">
        <w:rPr>
          <w:bCs/>
        </w:rPr>
        <w:t>Petitti</w:t>
      </w:r>
      <w:proofErr w:type="spellEnd"/>
      <w:r w:rsidRPr="00EB3B88">
        <w:rPr>
          <w:bCs/>
        </w:rPr>
        <w:t xml:space="preserve"> DB, </w:t>
      </w:r>
      <w:proofErr w:type="spellStart"/>
      <w:r w:rsidRPr="00EB3B88">
        <w:rPr>
          <w:bCs/>
        </w:rPr>
        <w:t>Crooks</w:t>
      </w:r>
      <w:proofErr w:type="spellEnd"/>
      <w:r w:rsidRPr="00EB3B88">
        <w:rPr>
          <w:bCs/>
        </w:rPr>
        <w:t xml:space="preserve"> VC, </w:t>
      </w:r>
      <w:proofErr w:type="spellStart"/>
      <w:r w:rsidRPr="00EB3B88">
        <w:rPr>
          <w:bCs/>
        </w:rPr>
        <w:t>Buckwalter</w:t>
      </w:r>
      <w:proofErr w:type="spellEnd"/>
      <w:r w:rsidRPr="00EB3B88">
        <w:rPr>
          <w:bCs/>
        </w:rPr>
        <w:t xml:space="preserve"> JG, </w:t>
      </w:r>
      <w:proofErr w:type="spellStart"/>
      <w:r w:rsidRPr="00EB3B88">
        <w:rPr>
          <w:bCs/>
        </w:rPr>
        <w:t>Chiu</w:t>
      </w:r>
      <w:proofErr w:type="spellEnd"/>
      <w:r w:rsidRPr="00EB3B88">
        <w:rPr>
          <w:bCs/>
        </w:rPr>
        <w:t xml:space="preserve"> V. </w:t>
      </w:r>
      <w:proofErr w:type="spellStart"/>
      <w:r w:rsidRPr="00EB3B88">
        <w:rPr>
          <w:bCs/>
        </w:rPr>
        <w:t>Blood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pressure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levels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before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dementia</w:t>
      </w:r>
      <w:proofErr w:type="spellEnd"/>
      <w:r w:rsidRPr="00EB3B88">
        <w:rPr>
          <w:bCs/>
        </w:rPr>
        <w:t xml:space="preserve">. Arch </w:t>
      </w:r>
      <w:proofErr w:type="spellStart"/>
      <w:r w:rsidRPr="00EB3B88">
        <w:rPr>
          <w:bCs/>
        </w:rPr>
        <w:t>Neurol</w:t>
      </w:r>
      <w:proofErr w:type="spellEnd"/>
      <w:r w:rsidRPr="00EB3B88">
        <w:rPr>
          <w:bCs/>
        </w:rPr>
        <w:t>. 2005 Jan;62(1):112-116.</w:t>
      </w:r>
    </w:p>
    <w:p w:rsidR="00EB3B88" w:rsidRPr="00EB3B88" w:rsidRDefault="00EB3B88" w:rsidP="00C760DD">
      <w:pPr>
        <w:spacing w:line="360" w:lineRule="auto"/>
        <w:rPr>
          <w:color w:val="2F5496" w:themeColor="accent1" w:themeShade="BF"/>
          <w:sz w:val="18"/>
          <w:szCs w:val="14"/>
        </w:rPr>
      </w:pPr>
      <w:r w:rsidRPr="00EB3B88">
        <w:rPr>
          <w:color w:val="2F5496" w:themeColor="accent1" w:themeShade="BF"/>
          <w:sz w:val="18"/>
          <w:szCs w:val="14"/>
        </w:rPr>
        <w:t xml:space="preserve">Journal </w:t>
      </w:r>
      <w:proofErr w:type="spellStart"/>
      <w:r w:rsidRPr="00EB3B88">
        <w:rPr>
          <w:color w:val="2F5496" w:themeColor="accent1" w:themeShade="BF"/>
          <w:sz w:val="18"/>
          <w:szCs w:val="14"/>
        </w:rPr>
        <w:t>article</w:t>
      </w:r>
      <w:proofErr w:type="spellEnd"/>
      <w:r w:rsidRPr="00EB3B88">
        <w:rPr>
          <w:color w:val="2F5496" w:themeColor="accent1" w:themeShade="BF"/>
          <w:sz w:val="18"/>
          <w:szCs w:val="14"/>
        </w:rPr>
        <w:t xml:space="preserve"> in a </w:t>
      </w:r>
      <w:proofErr w:type="spellStart"/>
      <w:r w:rsidRPr="00EB3B88">
        <w:rPr>
          <w:color w:val="2F5496" w:themeColor="accent1" w:themeShade="BF"/>
          <w:sz w:val="18"/>
          <w:szCs w:val="14"/>
        </w:rPr>
        <w:t>language</w:t>
      </w:r>
      <w:proofErr w:type="spellEnd"/>
      <w:r w:rsidRPr="00EB3B88">
        <w:rPr>
          <w:color w:val="2F5496" w:themeColor="accent1" w:themeShade="BF"/>
          <w:sz w:val="18"/>
          <w:szCs w:val="14"/>
        </w:rPr>
        <w:t xml:space="preserve"> </w:t>
      </w:r>
      <w:proofErr w:type="spellStart"/>
      <w:r w:rsidRPr="00EB3B88">
        <w:rPr>
          <w:color w:val="2F5496" w:themeColor="accent1" w:themeShade="BF"/>
          <w:sz w:val="18"/>
          <w:szCs w:val="14"/>
        </w:rPr>
        <w:t>other</w:t>
      </w:r>
      <w:proofErr w:type="spellEnd"/>
      <w:r w:rsidRPr="00EB3B88">
        <w:rPr>
          <w:color w:val="2F5496" w:themeColor="accent1" w:themeShade="BF"/>
          <w:sz w:val="18"/>
          <w:szCs w:val="14"/>
        </w:rPr>
        <w:t xml:space="preserve"> </w:t>
      </w:r>
      <w:proofErr w:type="spellStart"/>
      <w:r w:rsidRPr="00EB3B88">
        <w:rPr>
          <w:color w:val="2F5496" w:themeColor="accent1" w:themeShade="BF"/>
          <w:sz w:val="18"/>
          <w:szCs w:val="14"/>
        </w:rPr>
        <w:t>than</w:t>
      </w:r>
      <w:proofErr w:type="spellEnd"/>
      <w:r w:rsidRPr="00EB3B88">
        <w:rPr>
          <w:color w:val="2F5496" w:themeColor="accent1" w:themeShade="BF"/>
          <w:sz w:val="18"/>
          <w:szCs w:val="14"/>
        </w:rPr>
        <w:t xml:space="preserve"> </w:t>
      </w:r>
      <w:proofErr w:type="spellStart"/>
      <w:r w:rsidRPr="00EB3B88">
        <w:rPr>
          <w:color w:val="2F5496" w:themeColor="accent1" w:themeShade="BF"/>
          <w:sz w:val="18"/>
          <w:szCs w:val="14"/>
        </w:rPr>
        <w:t>English</w:t>
      </w:r>
      <w:proofErr w:type="spellEnd"/>
    </w:p>
    <w:p w:rsidR="00EB3B88" w:rsidRDefault="00EB3B88" w:rsidP="00C760DD">
      <w:pPr>
        <w:spacing w:line="360" w:lineRule="auto"/>
        <w:rPr>
          <w:bCs/>
        </w:rPr>
      </w:pPr>
      <w:proofErr w:type="spellStart"/>
      <w:r w:rsidRPr="00EB3B88">
        <w:rPr>
          <w:bCs/>
        </w:rPr>
        <w:t>Zhao</w:t>
      </w:r>
      <w:proofErr w:type="spellEnd"/>
      <w:r w:rsidRPr="00EB3B88">
        <w:rPr>
          <w:bCs/>
        </w:rPr>
        <w:t xml:space="preserve"> L, </w:t>
      </w:r>
      <w:proofErr w:type="spellStart"/>
      <w:r w:rsidRPr="00EB3B88">
        <w:rPr>
          <w:bCs/>
        </w:rPr>
        <w:t>Li</w:t>
      </w:r>
      <w:proofErr w:type="spellEnd"/>
      <w:r w:rsidRPr="00EB3B88">
        <w:rPr>
          <w:bCs/>
        </w:rPr>
        <w:t xml:space="preserve"> H, Han D. [</w:t>
      </w:r>
      <w:proofErr w:type="spellStart"/>
      <w:r w:rsidRPr="00EB3B88">
        <w:rPr>
          <w:bCs/>
        </w:rPr>
        <w:t>Effects</w:t>
      </w:r>
      <w:proofErr w:type="spellEnd"/>
      <w:r w:rsidRPr="00EB3B88">
        <w:rPr>
          <w:bCs/>
        </w:rPr>
        <w:t xml:space="preserve"> of </w:t>
      </w:r>
      <w:proofErr w:type="spellStart"/>
      <w:r w:rsidRPr="00EB3B88">
        <w:rPr>
          <w:bCs/>
        </w:rPr>
        <w:t>intestinal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endotoxemia</w:t>
      </w:r>
      <w:proofErr w:type="spellEnd"/>
      <w:r w:rsidRPr="00EB3B88">
        <w:rPr>
          <w:bCs/>
        </w:rPr>
        <w:t xml:space="preserve"> on </w:t>
      </w:r>
      <w:proofErr w:type="spellStart"/>
      <w:r w:rsidRPr="00EB3B88">
        <w:rPr>
          <w:bCs/>
        </w:rPr>
        <w:t>the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development</w:t>
      </w:r>
      <w:proofErr w:type="spellEnd"/>
      <w:r w:rsidRPr="00EB3B88">
        <w:rPr>
          <w:bCs/>
        </w:rPr>
        <w:t xml:space="preserve"> of </w:t>
      </w:r>
      <w:proofErr w:type="spellStart"/>
      <w:r w:rsidRPr="00EB3B88">
        <w:rPr>
          <w:bCs/>
        </w:rPr>
        <w:t>cirrhosis</w:t>
      </w:r>
      <w:proofErr w:type="spellEnd"/>
      <w:r w:rsidRPr="00EB3B88">
        <w:rPr>
          <w:bCs/>
        </w:rPr>
        <w:t xml:space="preserve"> in </w:t>
      </w:r>
      <w:proofErr w:type="spellStart"/>
      <w:r w:rsidRPr="00EB3B88">
        <w:rPr>
          <w:bCs/>
        </w:rPr>
        <w:t>rats</w:t>
      </w:r>
      <w:proofErr w:type="spellEnd"/>
      <w:r w:rsidRPr="00EB3B88">
        <w:rPr>
          <w:bCs/>
        </w:rPr>
        <w:t>]. </w:t>
      </w:r>
      <w:proofErr w:type="spellStart"/>
      <w:r w:rsidRPr="00EB3B88">
        <w:rPr>
          <w:bCs/>
        </w:rPr>
        <w:t>Zhonghua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Gan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Zang</w:t>
      </w:r>
      <w:proofErr w:type="spellEnd"/>
      <w:r w:rsidRPr="00EB3B88">
        <w:rPr>
          <w:bCs/>
        </w:rPr>
        <w:t xml:space="preserve"> Bing Za </w:t>
      </w:r>
      <w:proofErr w:type="spellStart"/>
      <w:r w:rsidRPr="00EB3B88">
        <w:rPr>
          <w:bCs/>
        </w:rPr>
        <w:t>Zhi</w:t>
      </w:r>
      <w:proofErr w:type="spellEnd"/>
      <w:r w:rsidRPr="00EB3B88">
        <w:rPr>
          <w:bCs/>
        </w:rPr>
        <w:t xml:space="preserve">. 2001 Jul;9 Suppl:21-23. </w:t>
      </w:r>
      <w:proofErr w:type="spellStart"/>
      <w:r w:rsidRPr="00EB3B88">
        <w:rPr>
          <w:bCs/>
        </w:rPr>
        <w:t>Chinese</w:t>
      </w:r>
      <w:proofErr w:type="spellEnd"/>
      <w:r w:rsidRPr="00EB3B88">
        <w:rPr>
          <w:bCs/>
        </w:rPr>
        <w:t>.</w:t>
      </w:r>
    </w:p>
    <w:p w:rsidR="00EB3B88" w:rsidRPr="00EB3B88" w:rsidRDefault="00EB3B88" w:rsidP="00EB3B88">
      <w:pPr>
        <w:spacing w:line="360" w:lineRule="auto"/>
        <w:rPr>
          <w:bCs/>
          <w:color w:val="2F5496" w:themeColor="accent1" w:themeShade="BF"/>
          <w:sz w:val="18"/>
          <w:szCs w:val="14"/>
          <w:lang w:val="en-GB"/>
        </w:rPr>
      </w:pPr>
      <w:r w:rsidRPr="00EB3B88">
        <w:rPr>
          <w:bCs/>
          <w:color w:val="2F5496" w:themeColor="accent1" w:themeShade="BF"/>
          <w:sz w:val="18"/>
          <w:szCs w:val="14"/>
          <w:lang w:val="en-GB"/>
        </w:rPr>
        <w:t>Contribution to Book</w:t>
      </w:r>
    </w:p>
    <w:p w:rsidR="00EB3B88" w:rsidRDefault="00EB3B88" w:rsidP="00EB3B88">
      <w:pPr>
        <w:spacing w:line="360" w:lineRule="auto"/>
        <w:rPr>
          <w:bCs/>
        </w:rPr>
      </w:pPr>
      <w:proofErr w:type="spellStart"/>
      <w:r w:rsidRPr="00EB3B88">
        <w:rPr>
          <w:bCs/>
        </w:rPr>
        <w:t>Whiteside</w:t>
      </w:r>
      <w:proofErr w:type="spellEnd"/>
      <w:r w:rsidRPr="00EB3B88">
        <w:rPr>
          <w:bCs/>
        </w:rPr>
        <w:t xml:space="preserve"> TL, </w:t>
      </w:r>
      <w:proofErr w:type="spellStart"/>
      <w:r w:rsidRPr="00EB3B88">
        <w:rPr>
          <w:bCs/>
        </w:rPr>
        <w:t>Heberman</w:t>
      </w:r>
      <w:proofErr w:type="spellEnd"/>
      <w:r w:rsidRPr="00EB3B88">
        <w:rPr>
          <w:bCs/>
        </w:rPr>
        <w:t xml:space="preserve"> RB. </w:t>
      </w:r>
      <w:proofErr w:type="spellStart"/>
      <w:r w:rsidRPr="00EB3B88">
        <w:rPr>
          <w:bCs/>
        </w:rPr>
        <w:t>E</w:t>
      </w:r>
      <w:r w:rsidR="00FC021F">
        <w:rPr>
          <w:bCs/>
        </w:rPr>
        <w:t>ff</w:t>
      </w:r>
      <w:r w:rsidRPr="00EB3B88">
        <w:rPr>
          <w:bCs/>
        </w:rPr>
        <w:t>ectors</w:t>
      </w:r>
      <w:proofErr w:type="spellEnd"/>
      <w:r w:rsidRPr="00EB3B88">
        <w:rPr>
          <w:bCs/>
        </w:rPr>
        <w:t xml:space="preserve"> of </w:t>
      </w:r>
      <w:proofErr w:type="spellStart"/>
      <w:r w:rsidRPr="00EB3B88">
        <w:rPr>
          <w:bCs/>
        </w:rPr>
        <w:t>immunity</w:t>
      </w:r>
      <w:proofErr w:type="spellEnd"/>
      <w:r w:rsidRPr="00EB3B88">
        <w:rPr>
          <w:bCs/>
        </w:rPr>
        <w:t xml:space="preserve"> and </w:t>
      </w:r>
      <w:proofErr w:type="spellStart"/>
      <w:r w:rsidRPr="00EB3B88">
        <w:rPr>
          <w:bCs/>
        </w:rPr>
        <w:t>rationale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for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immunotherapy</w:t>
      </w:r>
      <w:proofErr w:type="spellEnd"/>
      <w:r w:rsidRPr="00EB3B88">
        <w:rPr>
          <w:bCs/>
        </w:rPr>
        <w:t xml:space="preserve">. In: </w:t>
      </w:r>
      <w:proofErr w:type="spellStart"/>
      <w:r w:rsidRPr="00EB3B88">
        <w:rPr>
          <w:bCs/>
        </w:rPr>
        <w:t>Kufe</w:t>
      </w:r>
      <w:proofErr w:type="spellEnd"/>
      <w:r w:rsidRPr="00EB3B88">
        <w:rPr>
          <w:bCs/>
        </w:rPr>
        <w:t xml:space="preserve"> DW, </w:t>
      </w:r>
      <w:proofErr w:type="spellStart"/>
      <w:r w:rsidRPr="00EB3B88">
        <w:rPr>
          <w:bCs/>
        </w:rPr>
        <w:t>Pollock</w:t>
      </w:r>
      <w:proofErr w:type="spellEnd"/>
      <w:r w:rsidRPr="00EB3B88">
        <w:rPr>
          <w:bCs/>
        </w:rPr>
        <w:t xml:space="preserve"> RE, </w:t>
      </w:r>
      <w:proofErr w:type="spellStart"/>
      <w:r w:rsidRPr="00EB3B88">
        <w:rPr>
          <w:bCs/>
        </w:rPr>
        <w:t>Weichselbaum</w:t>
      </w:r>
      <w:proofErr w:type="spellEnd"/>
      <w:r w:rsidRPr="00EB3B88">
        <w:rPr>
          <w:bCs/>
        </w:rPr>
        <w:t xml:space="preserve"> RR, </w:t>
      </w:r>
      <w:proofErr w:type="spellStart"/>
      <w:r w:rsidRPr="00EB3B88">
        <w:rPr>
          <w:bCs/>
        </w:rPr>
        <w:t>Bast</w:t>
      </w:r>
      <w:proofErr w:type="spellEnd"/>
      <w:r w:rsidRPr="00EB3B88">
        <w:rPr>
          <w:bCs/>
        </w:rPr>
        <w:t xml:space="preserve"> RC Jr, </w:t>
      </w:r>
      <w:proofErr w:type="spellStart"/>
      <w:r w:rsidRPr="00EB3B88">
        <w:rPr>
          <w:bCs/>
        </w:rPr>
        <w:t>Gansler</w:t>
      </w:r>
      <w:proofErr w:type="spellEnd"/>
      <w:r w:rsidRPr="00EB3B88">
        <w:rPr>
          <w:bCs/>
        </w:rPr>
        <w:t xml:space="preserve"> TS, </w:t>
      </w:r>
      <w:proofErr w:type="spellStart"/>
      <w:r w:rsidRPr="00EB3B88">
        <w:rPr>
          <w:bCs/>
        </w:rPr>
        <w:t>Holland</w:t>
      </w:r>
      <w:proofErr w:type="spellEnd"/>
      <w:r w:rsidRPr="00EB3B88">
        <w:rPr>
          <w:bCs/>
        </w:rPr>
        <w:t xml:space="preserve"> JF, Frei E 3rd, </w:t>
      </w:r>
      <w:proofErr w:type="spellStart"/>
      <w:r w:rsidRPr="00EB3B88">
        <w:rPr>
          <w:bCs/>
        </w:rPr>
        <w:t>editors</w:t>
      </w:r>
      <w:proofErr w:type="spellEnd"/>
      <w:r w:rsidRPr="00EB3B88">
        <w:rPr>
          <w:bCs/>
        </w:rPr>
        <w:t xml:space="preserve">. </w:t>
      </w:r>
      <w:proofErr w:type="spellStart"/>
      <w:r w:rsidRPr="00EB3B88">
        <w:rPr>
          <w:bCs/>
        </w:rPr>
        <w:t>Cancer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medicine</w:t>
      </w:r>
      <w:proofErr w:type="spellEnd"/>
      <w:r w:rsidRPr="00EB3B88">
        <w:rPr>
          <w:bCs/>
        </w:rPr>
        <w:t xml:space="preserve"> 6. </w:t>
      </w:r>
      <w:proofErr w:type="spellStart"/>
      <w:r w:rsidRPr="00EB3B88">
        <w:rPr>
          <w:bCs/>
        </w:rPr>
        <w:t>Hamilton</w:t>
      </w:r>
      <w:proofErr w:type="spellEnd"/>
      <w:r w:rsidRPr="00EB3B88">
        <w:rPr>
          <w:bCs/>
        </w:rPr>
        <w:t xml:space="preserve"> (ON): BC </w:t>
      </w:r>
      <w:proofErr w:type="spellStart"/>
      <w:r w:rsidRPr="00EB3B88">
        <w:rPr>
          <w:bCs/>
        </w:rPr>
        <w:t>Decker</w:t>
      </w:r>
      <w:proofErr w:type="spellEnd"/>
      <w:r w:rsidRPr="00EB3B88">
        <w:rPr>
          <w:bCs/>
        </w:rPr>
        <w:t xml:space="preserve"> </w:t>
      </w:r>
      <w:proofErr w:type="spellStart"/>
      <w:r w:rsidRPr="00EB3B88">
        <w:rPr>
          <w:bCs/>
        </w:rPr>
        <w:t>Inc</w:t>
      </w:r>
      <w:proofErr w:type="spellEnd"/>
      <w:r w:rsidRPr="00EB3B88">
        <w:rPr>
          <w:bCs/>
        </w:rPr>
        <w:t>; 2003. p. 221-8.</w:t>
      </w:r>
    </w:p>
    <w:p w:rsidR="00C44A1B" w:rsidRDefault="00C44A1B" w:rsidP="00C760DD">
      <w:pPr>
        <w:spacing w:line="360" w:lineRule="auto"/>
        <w:rPr>
          <w:bCs/>
          <w:lang w:val="en-GB"/>
        </w:rPr>
      </w:pPr>
    </w:p>
    <w:p w:rsidR="00C44A1B" w:rsidRPr="00C760DD" w:rsidRDefault="00C44A1B" w:rsidP="00C760DD">
      <w:pPr>
        <w:spacing w:line="360" w:lineRule="auto"/>
        <w:rPr>
          <w:bCs/>
          <w:lang w:val="en-GB"/>
        </w:rPr>
      </w:pPr>
      <w:r w:rsidRPr="00C760DD">
        <w:rPr>
          <w:bCs/>
          <w:lang w:val="en-GB"/>
        </w:rPr>
        <w:t>Table 1. Table title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5"/>
        <w:gridCol w:w="1786"/>
        <w:gridCol w:w="1786"/>
      </w:tblGrid>
      <w:tr w:rsidR="00FC021F" w:rsidRPr="00FC021F" w:rsidTr="00C760DD">
        <w:trPr>
          <w:trHeight w:hRule="exact" w:val="340"/>
        </w:trPr>
        <w:tc>
          <w:tcPr>
            <w:tcW w:w="1785" w:type="dxa"/>
          </w:tcPr>
          <w:p w:rsidR="00FC021F" w:rsidRPr="00FC021F" w:rsidRDefault="00FC021F" w:rsidP="00C760DD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1786" w:type="dxa"/>
          </w:tcPr>
          <w:p w:rsidR="00FC021F" w:rsidRPr="00FC021F" w:rsidRDefault="00FC021F" w:rsidP="00FC021F">
            <w:pPr>
              <w:spacing w:line="360" w:lineRule="auto"/>
              <w:jc w:val="center"/>
              <w:rPr>
                <w:bCs/>
                <w:lang w:val="en-GB"/>
              </w:rPr>
            </w:pPr>
            <w:r w:rsidRPr="00FC021F">
              <w:rPr>
                <w:bCs/>
                <w:lang w:val="en-GB"/>
              </w:rPr>
              <w:t>C</w:t>
            </w:r>
          </w:p>
        </w:tc>
        <w:tc>
          <w:tcPr>
            <w:tcW w:w="1786" w:type="dxa"/>
          </w:tcPr>
          <w:p w:rsidR="00FC021F" w:rsidRPr="00FC021F" w:rsidRDefault="00FC021F" w:rsidP="00FC021F">
            <w:pPr>
              <w:spacing w:line="36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</w:t>
            </w:r>
          </w:p>
        </w:tc>
      </w:tr>
      <w:tr w:rsidR="00FC021F" w:rsidRPr="00FC021F" w:rsidTr="00C760DD">
        <w:trPr>
          <w:trHeight w:hRule="exact" w:val="340"/>
        </w:trPr>
        <w:tc>
          <w:tcPr>
            <w:tcW w:w="1785" w:type="dxa"/>
          </w:tcPr>
          <w:p w:rsidR="00FC021F" w:rsidRPr="00FC021F" w:rsidRDefault="00FC021F" w:rsidP="00C760DD">
            <w:pPr>
              <w:spacing w:line="36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Group 1</w:t>
            </w:r>
          </w:p>
        </w:tc>
        <w:tc>
          <w:tcPr>
            <w:tcW w:w="1786" w:type="dxa"/>
          </w:tcPr>
          <w:p w:rsidR="00FC021F" w:rsidRPr="00FC021F" w:rsidRDefault="00FC021F" w:rsidP="00FC021F">
            <w:pPr>
              <w:spacing w:line="36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3.45 ± 0.12</w:t>
            </w:r>
          </w:p>
        </w:tc>
        <w:tc>
          <w:tcPr>
            <w:tcW w:w="1786" w:type="dxa"/>
          </w:tcPr>
          <w:p w:rsidR="00FC021F" w:rsidRPr="00FC021F" w:rsidRDefault="00FC021F" w:rsidP="00FC021F">
            <w:pPr>
              <w:spacing w:line="36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ns</w:t>
            </w:r>
          </w:p>
        </w:tc>
      </w:tr>
      <w:tr w:rsidR="00FC021F" w:rsidRPr="00FC021F" w:rsidTr="00C760DD">
        <w:trPr>
          <w:trHeight w:hRule="exact" w:val="340"/>
        </w:trPr>
        <w:tc>
          <w:tcPr>
            <w:tcW w:w="1785" w:type="dxa"/>
          </w:tcPr>
          <w:p w:rsidR="00FC021F" w:rsidRPr="00FC021F" w:rsidRDefault="00FC021F" w:rsidP="00C760DD">
            <w:pPr>
              <w:spacing w:line="36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Group 2</w:t>
            </w:r>
          </w:p>
        </w:tc>
        <w:tc>
          <w:tcPr>
            <w:tcW w:w="1786" w:type="dxa"/>
          </w:tcPr>
          <w:p w:rsidR="00FC021F" w:rsidRPr="00FC021F" w:rsidRDefault="00FC021F" w:rsidP="00FC021F">
            <w:pPr>
              <w:spacing w:line="36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7.81 ± 0.02</w:t>
            </w:r>
          </w:p>
        </w:tc>
        <w:tc>
          <w:tcPr>
            <w:tcW w:w="1786" w:type="dxa"/>
          </w:tcPr>
          <w:p w:rsidR="00FC021F" w:rsidRPr="00FC021F" w:rsidRDefault="00FC021F" w:rsidP="00FC021F">
            <w:pPr>
              <w:spacing w:line="360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9.56 ± 1.03</w:t>
            </w:r>
          </w:p>
        </w:tc>
      </w:tr>
    </w:tbl>
    <w:p w:rsidR="00E32019" w:rsidRPr="00FC021F" w:rsidRDefault="00FC021F" w:rsidP="00C760DD">
      <w:pPr>
        <w:spacing w:line="360" w:lineRule="auto"/>
        <w:rPr>
          <w:bCs/>
          <w:lang w:val="en-GB"/>
        </w:rPr>
      </w:pPr>
      <w:r>
        <w:rPr>
          <w:bCs/>
          <w:lang w:val="en-GB"/>
        </w:rPr>
        <w:t xml:space="preserve">C </w:t>
      </w:r>
      <w:r w:rsidR="002357F7">
        <w:rPr>
          <w:bCs/>
          <w:lang w:val="en-GB"/>
        </w:rPr>
        <w:t>=</w:t>
      </w:r>
      <w:r>
        <w:rPr>
          <w:bCs/>
          <w:lang w:val="en-GB"/>
        </w:rPr>
        <w:t xml:space="preserve"> cats; D </w:t>
      </w:r>
      <w:r w:rsidR="002357F7">
        <w:rPr>
          <w:bCs/>
          <w:lang w:val="en-GB"/>
        </w:rPr>
        <w:t>=</w:t>
      </w:r>
      <w:r>
        <w:rPr>
          <w:bCs/>
          <w:lang w:val="en-GB"/>
        </w:rPr>
        <w:t xml:space="preserve"> dogs; </w:t>
      </w:r>
      <w:r w:rsidRPr="00FC021F">
        <w:rPr>
          <w:bCs/>
          <w:lang w:val="en-GB"/>
        </w:rPr>
        <w:t xml:space="preserve">ns </w:t>
      </w:r>
      <w:r w:rsidR="002357F7">
        <w:rPr>
          <w:bCs/>
          <w:lang w:val="en-GB"/>
        </w:rPr>
        <w:t>=</w:t>
      </w:r>
      <w:r w:rsidRPr="00FC021F">
        <w:rPr>
          <w:bCs/>
          <w:lang w:val="en-GB"/>
        </w:rPr>
        <w:t xml:space="preserve"> </w:t>
      </w:r>
      <w:r>
        <w:rPr>
          <w:bCs/>
          <w:lang w:val="en-GB"/>
        </w:rPr>
        <w:t>not significant</w:t>
      </w:r>
    </w:p>
    <w:p w:rsidR="006701F5" w:rsidRPr="00C760DD" w:rsidRDefault="006701F5" w:rsidP="00C760DD">
      <w:pPr>
        <w:spacing w:line="360" w:lineRule="auto"/>
        <w:rPr>
          <w:b/>
          <w:lang w:val="en-GB"/>
        </w:rPr>
      </w:pPr>
    </w:p>
    <w:p w:rsidR="00C44A1B" w:rsidRPr="00C760DD" w:rsidRDefault="00C44A1B" w:rsidP="00C760DD">
      <w:pPr>
        <w:spacing w:line="360" w:lineRule="auto"/>
        <w:rPr>
          <w:b/>
          <w:lang w:val="en-GB"/>
        </w:rPr>
      </w:pPr>
      <w:r w:rsidRPr="00C760DD">
        <w:rPr>
          <w:b/>
          <w:noProof/>
          <w:lang w:eastAsia="cs-CZ"/>
        </w:rPr>
        <w:drawing>
          <wp:inline distT="0" distB="0" distL="0" distR="0">
            <wp:extent cx="3790950" cy="188595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4A1B" w:rsidRDefault="00C44A1B" w:rsidP="00C760DD">
      <w:pPr>
        <w:spacing w:line="360" w:lineRule="auto"/>
        <w:rPr>
          <w:bCs/>
          <w:lang w:val="en-GB"/>
        </w:rPr>
      </w:pPr>
      <w:r w:rsidRPr="00C760DD">
        <w:rPr>
          <w:bCs/>
          <w:lang w:val="en-GB"/>
        </w:rPr>
        <w:t>Fig</w:t>
      </w:r>
      <w:r w:rsidR="006701F5" w:rsidRPr="00C760DD">
        <w:rPr>
          <w:bCs/>
          <w:lang w:val="en-GB"/>
        </w:rPr>
        <w:t>ure</w:t>
      </w:r>
      <w:r w:rsidRPr="00C760DD">
        <w:rPr>
          <w:bCs/>
          <w:lang w:val="en-GB"/>
        </w:rPr>
        <w:t xml:space="preserve"> 1. </w:t>
      </w:r>
      <w:bookmarkStart w:id="0" w:name="_GoBack"/>
      <w:bookmarkEnd w:id="0"/>
      <w:r w:rsidRPr="00C760DD">
        <w:rPr>
          <w:bCs/>
          <w:lang w:val="en-GB"/>
        </w:rPr>
        <w:t>Figure title</w:t>
      </w:r>
    </w:p>
    <w:sectPr w:rsidR="00C44A1B" w:rsidSect="00093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BE" w:rsidRDefault="00F34EBE" w:rsidP="001B4AC5">
      <w:r>
        <w:separator/>
      </w:r>
    </w:p>
  </w:endnote>
  <w:endnote w:type="continuationSeparator" w:id="0">
    <w:p w:rsidR="00F34EBE" w:rsidRDefault="00F34EBE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1B" w:rsidRDefault="00C44A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86" w:rsidRDefault="00E2618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6AAA">
      <w:rPr>
        <w:noProof/>
      </w:rPr>
      <w:t>2</w:t>
    </w:r>
    <w:r>
      <w:fldChar w:fldCharType="end"/>
    </w:r>
  </w:p>
  <w:p w:rsidR="00E26186" w:rsidRDefault="00E261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1B" w:rsidRDefault="00C44A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BE" w:rsidRDefault="00F34EBE" w:rsidP="001B4AC5">
      <w:r>
        <w:separator/>
      </w:r>
    </w:p>
  </w:footnote>
  <w:footnote w:type="continuationSeparator" w:id="0">
    <w:p w:rsidR="00F34EBE" w:rsidRDefault="00F34EBE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1B" w:rsidRDefault="00C44A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1B" w:rsidRDefault="00C44A1B" w:rsidP="001B4AC5">
    <w:pPr>
      <w:pStyle w:val="Zhlav"/>
      <w:jc w:val="right"/>
    </w:pPr>
  </w:p>
  <w:p w:rsidR="001B4AC5" w:rsidRDefault="00E26186" w:rsidP="001B4AC5">
    <w:pPr>
      <w:pStyle w:val="Zhlav"/>
      <w:jc w:val="right"/>
    </w:pPr>
    <w:r>
      <w:rPr>
        <w:noProof/>
        <w:lang w:eastAsia="cs-CZ"/>
      </w:rPr>
      <w:drawing>
        <wp:inline distT="0" distB="0" distL="0" distR="0" wp14:anchorId="4B30BE64" wp14:editId="2804D952">
          <wp:extent cx="2400300" cy="247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AC5">
      <w:t xml:space="preserve"> </w:t>
    </w:r>
    <w:r w:rsidR="001B4AC5">
      <w:tab/>
    </w:r>
    <w:r w:rsidR="001B4AC5">
      <w:tab/>
    </w:r>
    <w:r w:rsidR="00D136A6">
      <w:rPr>
        <w:color w:val="7F7F7F"/>
        <w:sz w:val="22"/>
        <w:szCs w:val="22"/>
      </w:rPr>
      <w:t>MANUSCRIPT</w:t>
    </w:r>
  </w:p>
  <w:p w:rsidR="001B4AC5" w:rsidRDefault="001B4A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1B" w:rsidRDefault="00C44A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wMDU1MzE1MbIwtbRU0lEKTi0uzszPAykwrgUAH/vy8CwAAAA="/>
  </w:docVars>
  <w:rsids>
    <w:rsidRoot w:val="007A6274"/>
    <w:rsid w:val="00020EA9"/>
    <w:rsid w:val="0004770E"/>
    <w:rsid w:val="00093119"/>
    <w:rsid w:val="001A7191"/>
    <w:rsid w:val="001B4AC5"/>
    <w:rsid w:val="00211295"/>
    <w:rsid w:val="002357F7"/>
    <w:rsid w:val="00251C01"/>
    <w:rsid w:val="002A1093"/>
    <w:rsid w:val="00385E8E"/>
    <w:rsid w:val="003A53ED"/>
    <w:rsid w:val="00484389"/>
    <w:rsid w:val="004B110E"/>
    <w:rsid w:val="004D7429"/>
    <w:rsid w:val="004D7443"/>
    <w:rsid w:val="004E6D45"/>
    <w:rsid w:val="004F7A75"/>
    <w:rsid w:val="005C0954"/>
    <w:rsid w:val="005E566F"/>
    <w:rsid w:val="005E74EE"/>
    <w:rsid w:val="0066704E"/>
    <w:rsid w:val="006701F5"/>
    <w:rsid w:val="0067609A"/>
    <w:rsid w:val="006E3A02"/>
    <w:rsid w:val="00767616"/>
    <w:rsid w:val="007A6274"/>
    <w:rsid w:val="007C3E12"/>
    <w:rsid w:val="00812795"/>
    <w:rsid w:val="008C4F44"/>
    <w:rsid w:val="00987BCD"/>
    <w:rsid w:val="009E4B31"/>
    <w:rsid w:val="009F1B8B"/>
    <w:rsid w:val="009F6AAA"/>
    <w:rsid w:val="00A5182E"/>
    <w:rsid w:val="00A56DFC"/>
    <w:rsid w:val="00A739F2"/>
    <w:rsid w:val="00AC1E90"/>
    <w:rsid w:val="00AD5AE7"/>
    <w:rsid w:val="00AF7E2D"/>
    <w:rsid w:val="00B52838"/>
    <w:rsid w:val="00B862BE"/>
    <w:rsid w:val="00BA2114"/>
    <w:rsid w:val="00BD19B5"/>
    <w:rsid w:val="00BF2D47"/>
    <w:rsid w:val="00C44A1B"/>
    <w:rsid w:val="00C760DD"/>
    <w:rsid w:val="00CE5EDA"/>
    <w:rsid w:val="00D136A6"/>
    <w:rsid w:val="00D80DCF"/>
    <w:rsid w:val="00DF2EFE"/>
    <w:rsid w:val="00E26186"/>
    <w:rsid w:val="00E32019"/>
    <w:rsid w:val="00E37352"/>
    <w:rsid w:val="00EB3B88"/>
    <w:rsid w:val="00ED0B4D"/>
    <w:rsid w:val="00F32B56"/>
    <w:rsid w:val="00F34EBE"/>
    <w:rsid w:val="00FA0829"/>
    <w:rsid w:val="00FB0748"/>
    <w:rsid w:val="00FB119F"/>
    <w:rsid w:val="00FC021F"/>
    <w:rsid w:val="00FC46C9"/>
    <w:rsid w:val="00FE7F11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E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093119"/>
  </w:style>
  <w:style w:type="character" w:styleId="Hypertextovodkaz">
    <w:name w:val="Hyperlink"/>
    <w:uiPriority w:val="99"/>
    <w:unhideWhenUsed/>
    <w:rsid w:val="00ED0B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table" w:styleId="Mkatabulky">
    <w:name w:val="Table Grid"/>
    <w:basedOn w:val="Normlntabulka"/>
    <w:uiPriority w:val="59"/>
    <w:rsid w:val="00C4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Item 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83-49FE-9271-3D95DB91F84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Item 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83-49FE-9271-3D95DB91F84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Item 3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83-49FE-9271-3D95DB91F8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7390128"/>
        <c:axId val="997387888"/>
      </c:barChart>
      <c:catAx>
        <c:axId val="99739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7387888"/>
        <c:crosses val="autoZero"/>
        <c:auto val="1"/>
        <c:lblAlgn val="ctr"/>
        <c:lblOffset val="100"/>
        <c:noMultiLvlLbl val="0"/>
      </c:catAx>
      <c:valAx>
        <c:axId val="99738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7390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2019-12-30T10:04:00Z</dcterms:created>
  <dcterms:modified xsi:type="dcterms:W3CDTF">2019-12-30T10:43:00Z</dcterms:modified>
</cp:coreProperties>
</file>